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60" w:rsidRPr="006A025F" w:rsidRDefault="00821660" w:rsidP="00821660">
      <w:pPr>
        <w:pStyle w:val="Nagwek1"/>
        <w:spacing w:before="0" w:line="360" w:lineRule="auto"/>
        <w:rPr>
          <w:color w:val="auto"/>
          <w:sz w:val="24"/>
          <w:szCs w:val="24"/>
        </w:rPr>
      </w:pPr>
      <w:bookmarkStart w:id="0" w:name="_Toc131156952"/>
      <w:r w:rsidRPr="006A025F">
        <w:rPr>
          <w:color w:val="auto"/>
          <w:sz w:val="24"/>
          <w:szCs w:val="24"/>
        </w:rPr>
        <w:t xml:space="preserve">Streszczenie </w:t>
      </w:r>
      <w:r w:rsidR="006A025F" w:rsidRPr="006A025F">
        <w:rPr>
          <w:rFonts w:cs="Times New Roman"/>
          <w:bCs/>
          <w:sz w:val="24"/>
          <w:szCs w:val="24"/>
        </w:rPr>
        <w:t>pracy doktorskiej</w:t>
      </w:r>
      <w:r w:rsidR="006A025F" w:rsidRPr="006A025F">
        <w:rPr>
          <w:color w:val="auto"/>
          <w:sz w:val="24"/>
          <w:szCs w:val="24"/>
        </w:rPr>
        <w:t xml:space="preserve"> </w:t>
      </w:r>
      <w:r w:rsidRPr="006A025F">
        <w:rPr>
          <w:color w:val="auto"/>
          <w:sz w:val="24"/>
          <w:szCs w:val="24"/>
        </w:rPr>
        <w:t>w języku polskim</w:t>
      </w:r>
      <w:bookmarkEnd w:id="0"/>
    </w:p>
    <w:p w:rsidR="00821660" w:rsidRPr="006A025F" w:rsidRDefault="00821660" w:rsidP="00821660">
      <w:pPr>
        <w:spacing w:after="0" w:line="360" w:lineRule="auto"/>
        <w:rPr>
          <w:rFonts w:ascii="Times New Roman" w:hAnsi="Times New Roman" w:cs="Times New Roman"/>
          <w:sz w:val="24"/>
          <w:szCs w:val="24"/>
        </w:rPr>
      </w:pPr>
    </w:p>
    <w:p w:rsidR="006A025F" w:rsidRPr="006A025F" w:rsidRDefault="006A025F" w:rsidP="006A025F">
      <w:pPr>
        <w:spacing w:after="0" w:line="360" w:lineRule="auto"/>
        <w:rPr>
          <w:rFonts w:ascii="Times New Roman" w:hAnsi="Times New Roman" w:cs="Times New Roman"/>
          <w:bCs/>
          <w:sz w:val="24"/>
          <w:szCs w:val="24"/>
        </w:rPr>
      </w:pPr>
      <w:bookmarkStart w:id="1" w:name="_GoBack"/>
      <w:r w:rsidRPr="006A025F">
        <w:rPr>
          <w:rFonts w:ascii="Times New Roman" w:hAnsi="Times New Roman" w:cs="Times New Roman"/>
          <w:sz w:val="24"/>
        </w:rPr>
        <w:t xml:space="preserve">mgr Monika Inków </w:t>
      </w:r>
    </w:p>
    <w:p w:rsidR="006A025F" w:rsidRPr="006A025F" w:rsidRDefault="006A025F" w:rsidP="006A025F">
      <w:pPr>
        <w:pStyle w:val="Tytu"/>
        <w:spacing w:line="360" w:lineRule="auto"/>
        <w:jc w:val="left"/>
        <w:rPr>
          <w:b w:val="0"/>
          <w:sz w:val="24"/>
        </w:rPr>
      </w:pPr>
      <w:r w:rsidRPr="006A025F">
        <w:rPr>
          <w:b w:val="0"/>
          <w:sz w:val="24"/>
        </w:rPr>
        <w:t>Tytuł pracy</w:t>
      </w:r>
      <w:r>
        <w:rPr>
          <w:b w:val="0"/>
          <w:sz w:val="24"/>
        </w:rPr>
        <w:t xml:space="preserve"> doktorskiej</w:t>
      </w:r>
      <w:r w:rsidRPr="006A025F">
        <w:rPr>
          <w:b w:val="0"/>
          <w:sz w:val="24"/>
        </w:rPr>
        <w:t>: Uwarunkowania dojrzałości innowacyjnej przedsiębiorstw informatycznych</w:t>
      </w:r>
    </w:p>
    <w:bookmarkEnd w:id="1"/>
    <w:p w:rsidR="006A025F" w:rsidRPr="00BC17B0" w:rsidRDefault="006A025F" w:rsidP="00821660">
      <w:pPr>
        <w:spacing w:after="0" w:line="360" w:lineRule="auto"/>
        <w:rPr>
          <w:rFonts w:ascii="Times New Roman" w:hAnsi="Times New Roman" w:cs="Times New Roman"/>
          <w:sz w:val="24"/>
          <w:szCs w:val="24"/>
        </w:rPr>
      </w:pPr>
    </w:p>
    <w:p w:rsidR="00821660" w:rsidRPr="00974D2E" w:rsidRDefault="00821660" w:rsidP="00821660">
      <w:pPr>
        <w:spacing w:after="0" w:line="360" w:lineRule="auto"/>
        <w:jc w:val="both"/>
        <w:rPr>
          <w:rFonts w:ascii="Times New Roman" w:eastAsia="Calibri" w:hAnsi="Times New Roman" w:cs="Times New Roman"/>
          <w:sz w:val="24"/>
          <w:szCs w:val="24"/>
        </w:rPr>
      </w:pPr>
      <w:r w:rsidRPr="00974D2E">
        <w:rPr>
          <w:rFonts w:ascii="Times New Roman" w:eastAsia="Calibri" w:hAnsi="Times New Roman" w:cs="Times New Roman"/>
          <w:sz w:val="24"/>
          <w:szCs w:val="24"/>
        </w:rPr>
        <w:t xml:space="preserve">Celem pracy było ukazanie uwarunkowań dojrzałości innowacyjnej przedsiębiorstw informatycznych, a także zbudowanie modelu dojrzałości innowacyjnej organizacji. </w:t>
      </w:r>
    </w:p>
    <w:p w:rsidR="00821660" w:rsidRPr="00974D2E" w:rsidRDefault="00821660" w:rsidP="00821660">
      <w:pPr>
        <w:spacing w:after="0" w:line="360" w:lineRule="auto"/>
        <w:jc w:val="both"/>
        <w:rPr>
          <w:rFonts w:ascii="Times New Roman" w:eastAsia="Calibri" w:hAnsi="Times New Roman" w:cs="Times New Roman"/>
          <w:sz w:val="24"/>
          <w:szCs w:val="24"/>
        </w:rPr>
      </w:pPr>
      <w:r w:rsidRPr="00974D2E">
        <w:rPr>
          <w:rFonts w:ascii="Times New Roman" w:eastAsia="Calibri" w:hAnsi="Times New Roman" w:cs="Times New Roman"/>
          <w:sz w:val="24"/>
          <w:szCs w:val="24"/>
        </w:rPr>
        <w:tab/>
        <w:t>Praca składa się ze wstępu, czterech rozdziałów oraz zakończenia. W pierwszym rozdziale autorka skupiła się na przedstawieniu teoretycznych zagadnień dotyczących charakterystyki podejścia zasobowego, w tym jego krytyki i wskazania dlaczego uważa się je obecnie za niewystarczające, następnie przeszła do przedstawienia pojęcia zdolności dynamicznych, a także procesu ich kształtowania. Przedstawiona została również dynamiczna zdolność innowacyjna jako jedna ze składowych zdolności dynamicznych. W końcowej części rozdziału przedstawiono nowoczesne i klasyczne podejścia do kształtowania przewagi konkurencyjnej. W drugim rozdziale autorka przedstawiła wyniki systematycznego przeglądu literatury dotyczącego modeli dojrzałości innowacyjnej orga</w:t>
      </w:r>
      <w:r>
        <w:rPr>
          <w:rFonts w:ascii="Times New Roman" w:eastAsia="Calibri" w:hAnsi="Times New Roman" w:cs="Times New Roman"/>
          <w:sz w:val="24"/>
          <w:szCs w:val="24"/>
        </w:rPr>
        <w:t>nizacji. Autorka przedstawiła</w:t>
      </w:r>
      <w:r w:rsidRPr="00974D2E">
        <w:rPr>
          <w:rFonts w:ascii="Times New Roman" w:eastAsia="Calibri" w:hAnsi="Times New Roman" w:cs="Times New Roman"/>
          <w:sz w:val="24"/>
          <w:szCs w:val="24"/>
        </w:rPr>
        <w:t xml:space="preserve"> zidentyfikowane modele dojrzałości łącznie z ich podstawowymi charakterystykami. W trzecim rozdziale </w:t>
      </w:r>
      <w:r>
        <w:rPr>
          <w:rFonts w:ascii="Times New Roman" w:eastAsia="Calibri" w:hAnsi="Times New Roman" w:cs="Times New Roman"/>
          <w:sz w:val="24"/>
          <w:szCs w:val="24"/>
        </w:rPr>
        <w:t>zaprezentowano</w:t>
      </w:r>
      <w:r w:rsidRPr="00974D2E">
        <w:rPr>
          <w:rFonts w:ascii="Times New Roman" w:eastAsia="Calibri" w:hAnsi="Times New Roman" w:cs="Times New Roman"/>
          <w:sz w:val="24"/>
          <w:szCs w:val="24"/>
        </w:rPr>
        <w:t xml:space="preserve"> autorski model dojrzałości innowacyjnej, łącznie z jego charakterystyką, obejmującą zaproponowane poziomy dojrzałości innowacyjnej. Omówione zostały również proponowane obszary analizy, a także proponowane metryki. W ostatnim rozdziale </w:t>
      </w:r>
      <w:r>
        <w:rPr>
          <w:rFonts w:ascii="Times New Roman" w:eastAsia="Calibri" w:hAnsi="Times New Roman" w:cs="Times New Roman"/>
          <w:sz w:val="24"/>
          <w:szCs w:val="24"/>
        </w:rPr>
        <w:t>zamieszczono wyniki</w:t>
      </w:r>
      <w:r w:rsidRPr="00974D2E">
        <w:rPr>
          <w:rFonts w:ascii="Times New Roman" w:eastAsia="Calibri" w:hAnsi="Times New Roman" w:cs="Times New Roman"/>
          <w:sz w:val="24"/>
          <w:szCs w:val="24"/>
        </w:rPr>
        <w:t xml:space="preserve"> przeprowadzonych badań. Badaniami zostały objęte przedsiębiorstwa z branży IT w województwie lubuskim. W badaniu wzięło udział 70 przedsiębiorstw. Na potrzeby badań sformułowane zostały problemy szczegółowe w postaci pytań oraz hipotezy badawcze. Wyniki badania pozwoliły potwierdzić w całości hipotezę pierwszą, która głosiła, że istnieje pozytywny związek pomiędzy osiągniętym poziomem dojrzałości innowacyjnej przez firmy informatyczne z województwa lubuskiego a możliwością osiągania przez nie trwałej przewagi konkurencyjnej oraz hipotezę drugą, wraz z hipotezami szczegółowymi H2a, H2b i H2c. Oznacza to, że potwierdzone zostało istnienie pozytywnego związku pomiędzy czynnikami zewnętrznymi warunkującymi dojrzałość innowacyjną, a osiągniętym poziomem dojrzałości innowacyjnej przez przedsiębiorstwa z branży IT w województwie lubuskim. Hipoteza trzecia została natomiast potwierdzona częściowo. Potwierdzono hipotezy szczegółowe H3a, H3b i H3c, czyli potwierdzono istnienie statystycznie istotnego pozytywnego związku pomiędzy zasobami technologicznymi </w:t>
      </w:r>
      <w:r w:rsidRPr="00974D2E">
        <w:rPr>
          <w:rFonts w:ascii="Times New Roman" w:eastAsia="Calibri" w:hAnsi="Times New Roman" w:cs="Times New Roman"/>
          <w:sz w:val="24"/>
          <w:szCs w:val="24"/>
        </w:rPr>
        <w:lastRenderedPageBreak/>
        <w:t>organizacji, źródłami finansowania, oraz jakością zasobów ludzkich, a osiągniętym poziomem dojrzałości innowacyjnej przez badane przedsiębiorstwa, ale nie potwierdzono hipotez szczegółowych H3d oraz H3e. Wyniki badań nie wykazały istnienia istotnego statystycznie związku pomiędzy wewnętrznymi zasobami relacyjnymi organizacji oraz formalizacją zarządzania operacyjnego, a poziomem dojrzałości innowacyjnej badanych przedsiębiorstw.</w:t>
      </w:r>
    </w:p>
    <w:p w:rsidR="00821660" w:rsidRPr="00BC17B0" w:rsidRDefault="00821660" w:rsidP="00821660">
      <w:pPr>
        <w:spacing w:after="0" w:line="360" w:lineRule="auto"/>
        <w:jc w:val="both"/>
        <w:rPr>
          <w:rFonts w:ascii="Times New Roman" w:eastAsia="Calibri" w:hAnsi="Times New Roman" w:cs="Times New Roman"/>
          <w:sz w:val="24"/>
          <w:szCs w:val="24"/>
        </w:rPr>
      </w:pPr>
      <w:r w:rsidRPr="00974D2E">
        <w:rPr>
          <w:rFonts w:ascii="Times New Roman" w:eastAsia="Calibri" w:hAnsi="Times New Roman" w:cs="Times New Roman"/>
          <w:sz w:val="24"/>
          <w:szCs w:val="24"/>
        </w:rPr>
        <w:tab/>
        <w:t>Wyniki pracy pozwoliły rozszerzyć wiedzę dotyczącą uwarunkowań dojrzałości innowacyjnej przedsiębiorstw informatycznych, dodatkowo sformułowane zostały rekomendacje dla praktyki gospodarczej pozwalające na zwiększenie poziomu zdolności innowacyjnych organizacji, a co za tym idzie również poziomu ich dojrzałości innowacyjnej.</w:t>
      </w:r>
    </w:p>
    <w:p w:rsidR="00821660" w:rsidRPr="00BC17B0" w:rsidRDefault="00821660" w:rsidP="00821660">
      <w:pPr>
        <w:rPr>
          <w:rFonts w:ascii="Times New Roman" w:eastAsia="Calibri" w:hAnsi="Times New Roman" w:cs="Times New Roman"/>
          <w:sz w:val="24"/>
          <w:szCs w:val="24"/>
        </w:rPr>
      </w:pPr>
      <w:r w:rsidRPr="00BC17B0">
        <w:rPr>
          <w:rFonts w:ascii="Times New Roman" w:eastAsia="Calibri" w:hAnsi="Times New Roman" w:cs="Times New Roman"/>
          <w:sz w:val="24"/>
          <w:szCs w:val="24"/>
        </w:rPr>
        <w:br w:type="page"/>
      </w:r>
    </w:p>
    <w:p w:rsidR="00036BB2" w:rsidRPr="006A025F" w:rsidRDefault="00036BB2"/>
    <w:sectPr w:rsidR="00036BB2" w:rsidRPr="006A025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30" w:rsidRDefault="00E05D30" w:rsidP="006A025F">
      <w:pPr>
        <w:spacing w:after="0" w:line="240" w:lineRule="auto"/>
      </w:pPr>
      <w:r>
        <w:separator/>
      </w:r>
    </w:p>
  </w:endnote>
  <w:endnote w:type="continuationSeparator" w:id="0">
    <w:p w:rsidR="00E05D30" w:rsidRDefault="00E05D30" w:rsidP="006A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375000"/>
      <w:docPartObj>
        <w:docPartGallery w:val="Page Numbers (Bottom of Page)"/>
        <w:docPartUnique/>
      </w:docPartObj>
    </w:sdtPr>
    <w:sdtEndPr/>
    <w:sdtContent>
      <w:p w:rsidR="006A025F" w:rsidRDefault="006A025F">
        <w:pPr>
          <w:pStyle w:val="Stopka"/>
          <w:jc w:val="center"/>
        </w:pPr>
        <w:r>
          <w:fldChar w:fldCharType="begin"/>
        </w:r>
        <w:r>
          <w:instrText>PAGE   \* MERGEFORMAT</w:instrText>
        </w:r>
        <w:r>
          <w:fldChar w:fldCharType="separate"/>
        </w:r>
        <w:r w:rsidR="00226872">
          <w:rPr>
            <w:noProof/>
          </w:rPr>
          <w:t>3</w:t>
        </w:r>
        <w:r>
          <w:fldChar w:fldCharType="end"/>
        </w:r>
      </w:p>
    </w:sdtContent>
  </w:sdt>
  <w:p w:rsidR="006A025F" w:rsidRDefault="006A02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30" w:rsidRDefault="00E05D30" w:rsidP="006A025F">
      <w:pPr>
        <w:spacing w:after="0" w:line="240" w:lineRule="auto"/>
      </w:pPr>
      <w:r>
        <w:separator/>
      </w:r>
    </w:p>
  </w:footnote>
  <w:footnote w:type="continuationSeparator" w:id="0">
    <w:p w:rsidR="00E05D30" w:rsidRDefault="00E05D30" w:rsidP="006A0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60"/>
    <w:rsid w:val="00036BB2"/>
    <w:rsid w:val="00226872"/>
    <w:rsid w:val="004A45A2"/>
    <w:rsid w:val="006A025F"/>
    <w:rsid w:val="00821660"/>
    <w:rsid w:val="00E05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BCBC-1BC6-42CD-A3EE-2EC11DA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660"/>
    <w:pPr>
      <w:spacing w:after="200" w:line="276" w:lineRule="auto"/>
    </w:pPr>
  </w:style>
  <w:style w:type="paragraph" w:styleId="Nagwek1">
    <w:name w:val="heading 1"/>
    <w:basedOn w:val="Normalny"/>
    <w:next w:val="Normalny"/>
    <w:link w:val="Nagwek1Znak"/>
    <w:uiPriority w:val="9"/>
    <w:qFormat/>
    <w:rsid w:val="00821660"/>
    <w:pPr>
      <w:keepNext/>
      <w:keepLines/>
      <w:spacing w:before="240" w:after="0"/>
      <w:outlineLvl w:val="0"/>
    </w:pPr>
    <w:rPr>
      <w:rFonts w:ascii="Times New Roman" w:eastAsiaTheme="majorEastAsia" w:hAnsi="Times New Roman" w:cstheme="majorBidi"/>
      <w:b/>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660"/>
    <w:rPr>
      <w:rFonts w:ascii="Times New Roman" w:eastAsiaTheme="majorEastAsia" w:hAnsi="Times New Roman" w:cstheme="majorBidi"/>
      <w:b/>
      <w:color w:val="000000" w:themeColor="text1"/>
      <w:sz w:val="28"/>
      <w:szCs w:val="32"/>
    </w:rPr>
  </w:style>
  <w:style w:type="paragraph" w:styleId="Tytu">
    <w:name w:val="Title"/>
    <w:basedOn w:val="Normalny"/>
    <w:link w:val="TytuZnak"/>
    <w:qFormat/>
    <w:rsid w:val="006A025F"/>
    <w:pPr>
      <w:spacing w:after="0" w:line="240" w:lineRule="auto"/>
      <w:jc w:val="center"/>
    </w:pPr>
    <w:rPr>
      <w:rFonts w:ascii="Times New Roman" w:eastAsia="Times New Roman" w:hAnsi="Times New Roman" w:cs="Times New Roman"/>
      <w:b/>
      <w:bCs/>
      <w:sz w:val="26"/>
      <w:szCs w:val="24"/>
      <w:lang w:eastAsia="pl-PL"/>
    </w:rPr>
  </w:style>
  <w:style w:type="character" w:customStyle="1" w:styleId="TytuZnak">
    <w:name w:val="Tytuł Znak"/>
    <w:basedOn w:val="Domylnaczcionkaakapitu"/>
    <w:link w:val="Tytu"/>
    <w:rsid w:val="006A025F"/>
    <w:rPr>
      <w:rFonts w:ascii="Times New Roman" w:eastAsia="Times New Roman" w:hAnsi="Times New Roman" w:cs="Times New Roman"/>
      <w:b/>
      <w:bCs/>
      <w:sz w:val="26"/>
      <w:szCs w:val="24"/>
      <w:lang w:eastAsia="pl-PL"/>
    </w:rPr>
  </w:style>
  <w:style w:type="paragraph" w:styleId="Nagwek">
    <w:name w:val="header"/>
    <w:basedOn w:val="Normalny"/>
    <w:link w:val="NagwekZnak"/>
    <w:uiPriority w:val="99"/>
    <w:unhideWhenUsed/>
    <w:rsid w:val="006A02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025F"/>
  </w:style>
  <w:style w:type="paragraph" w:styleId="Stopka">
    <w:name w:val="footer"/>
    <w:basedOn w:val="Normalny"/>
    <w:link w:val="StopkaZnak"/>
    <w:uiPriority w:val="99"/>
    <w:unhideWhenUsed/>
    <w:rsid w:val="006A02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2828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danielak</dc:creator>
  <cp:keywords/>
  <dc:description/>
  <cp:lastModifiedBy>dorota danielak</cp:lastModifiedBy>
  <cp:revision>3</cp:revision>
  <dcterms:created xsi:type="dcterms:W3CDTF">2023-04-18T11:00:00Z</dcterms:created>
  <dcterms:modified xsi:type="dcterms:W3CDTF">2023-04-18T11:07:00Z</dcterms:modified>
</cp:coreProperties>
</file>